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Professional Services Tech Stack Playbook</w:t>
      </w:r>
    </w:p>
    <w:p>
      <w:pPr>
        <w:pStyle w:val="Heading2"/>
      </w:pPr>
      <w:r>
        <w:t>Quick Start</w:t>
      </w:r>
    </w:p>
    <w:p>
      <w:r>
        <w:t>Welcome to Professional Services Tech Stack Playbook.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